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Jokkmokk kommunfullmäktige</w:t>
      </w:r>
    </w:p>
    <w:p>
      <w:pPr>
        <w:pStyle w:val="Heading1"/>
      </w:pPr>
      <w:r>
        <w:t xml:space="preserve">Förbättrad kollektivtrafik till Jokkmokks byar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Jokkmokk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visar att 40 % av bybor saknar daglig buss. Långa avstånd försvårar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Jokkmokk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linjetrafiken till Vuollerim och Porjus utökas.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flexlinje införs i glesbygd.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biljettsystemet ses över för lägre priser.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Region Norrbotten intensifieras.</w:t>
      </w:r>
    </w:p>
    <w:p>
      <w:pPr>
        <w:spacing w:before="360"/>
      </w:pPr>
    </w:p>
    <w:p>
      <w:r>
        <w:t xml:space="preserve">Jokkmokk,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Jokkmokk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2026-07-14T00:20:31.467Z</dcterms:created>
  <dcterms:modified xsi:type="dcterms:W3CDTF">2026-07-14T00:20:31.467Z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